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955" w:rsidRDefault="00477955" w:rsidP="00477955">
      <w:pPr>
        <w:jc w:val="center"/>
        <w:rPr>
          <w:rFonts w:ascii="Arial" w:eastAsia="PMingLiU" w:hAnsi="Arial" w:cs="Arial"/>
          <w:shadow w:val="0"/>
          <w:color w:val="0070C0"/>
          <w:sz w:val="36"/>
          <w:szCs w:val="36"/>
        </w:rPr>
      </w:pPr>
    </w:p>
    <w:p w:rsidR="00477955" w:rsidRPr="00477955" w:rsidRDefault="00477955" w:rsidP="00477955">
      <w:pPr>
        <w:jc w:val="center"/>
        <w:rPr>
          <w:rFonts w:ascii="Arial" w:eastAsia="PMingLiU" w:hAnsi="Arial" w:cs="Arial"/>
          <w:shadow w:val="0"/>
          <w:color w:val="0070C0"/>
          <w:sz w:val="32"/>
          <w:szCs w:val="32"/>
        </w:rPr>
      </w:pPr>
      <w:r w:rsidRPr="00477955">
        <w:rPr>
          <w:rFonts w:ascii="Arial" w:eastAsia="PMingLiU" w:hAnsi="Arial" w:cs="Arial"/>
          <w:shadow w:val="0"/>
          <w:color w:val="0070C0"/>
          <w:sz w:val="32"/>
          <w:szCs w:val="32"/>
        </w:rPr>
        <w:t>UNDERSTANDING THE LABOUR LAW AND DOMESTIC INQUIRY (2 DAYS)</w:t>
      </w:r>
    </w:p>
    <w:p w:rsidR="00477955" w:rsidRPr="00477955" w:rsidRDefault="00477955" w:rsidP="00477955">
      <w:pPr>
        <w:spacing w:line="360" w:lineRule="auto"/>
        <w:rPr>
          <w:rFonts w:ascii="Arial" w:hAnsi="Arial" w:cs="Arial"/>
          <w:shadow w:val="0"/>
          <w:color w:val="0070C0"/>
          <w:sz w:val="32"/>
          <w:szCs w:val="32"/>
        </w:rPr>
      </w:pPr>
    </w:p>
    <w:p w:rsidR="00477955" w:rsidRPr="00477955" w:rsidRDefault="00477955" w:rsidP="00477955">
      <w:pPr>
        <w:spacing w:line="360" w:lineRule="auto"/>
        <w:rPr>
          <w:rFonts w:ascii="Arial" w:hAnsi="Arial" w:cs="Arial"/>
          <w:shadow w:val="0"/>
          <w:color w:val="0070C0"/>
          <w:sz w:val="28"/>
          <w:szCs w:val="28"/>
        </w:rPr>
      </w:pPr>
      <w:r w:rsidRPr="00477955">
        <w:rPr>
          <w:rFonts w:ascii="Arial" w:hAnsi="Arial" w:cs="Arial"/>
          <w:shadow w:val="0"/>
          <w:color w:val="0070C0"/>
          <w:sz w:val="28"/>
          <w:szCs w:val="28"/>
        </w:rPr>
        <w:t xml:space="preserve">HOW WILL YOU BENEFIT: </w:t>
      </w:r>
    </w:p>
    <w:p w:rsidR="00477955" w:rsidRDefault="00477955" w:rsidP="00477955">
      <w:pPr>
        <w:pStyle w:val="BodyText"/>
        <w:spacing w:after="0" w:line="360" w:lineRule="auto"/>
        <w:jc w:val="both"/>
        <w:rPr>
          <w:rFonts w:ascii="Arial" w:hAnsi="Arial" w:cs="Arial"/>
          <w:sz w:val="22"/>
          <w:szCs w:val="22"/>
        </w:rPr>
      </w:pPr>
      <w:r>
        <w:rPr>
          <w:rFonts w:ascii="Arial" w:hAnsi="Arial" w:cs="Arial"/>
          <w:color w:val="auto"/>
          <w:sz w:val="22"/>
          <w:szCs w:val="22"/>
        </w:rPr>
        <w:t>At the end of the course, participants will acquire a good understanding of the Employment Act. They will then be able to apply the legal aspects of the Acts to their human resource management system and formulate policies that will enhance a more harmonious employer-employee relationship.</w:t>
      </w:r>
      <w:r>
        <w:rPr>
          <w:rFonts w:ascii="Arial" w:hAnsi="Arial" w:cs="Arial"/>
          <w:sz w:val="22"/>
          <w:szCs w:val="22"/>
        </w:rPr>
        <w:t xml:space="preserve"> </w:t>
      </w:r>
    </w:p>
    <w:p w:rsidR="00477955" w:rsidRDefault="00477955" w:rsidP="00477955">
      <w:pPr>
        <w:pStyle w:val="BodyText"/>
        <w:spacing w:after="0" w:line="360" w:lineRule="auto"/>
        <w:rPr>
          <w:rFonts w:ascii="Arial" w:hAnsi="Arial" w:cs="Arial"/>
          <w:shadow/>
          <w:color w:val="0070C0"/>
          <w:sz w:val="32"/>
          <w:szCs w:val="32"/>
        </w:rPr>
      </w:pPr>
    </w:p>
    <w:p w:rsidR="00477955" w:rsidRPr="00477955" w:rsidRDefault="00477955" w:rsidP="00477955">
      <w:pPr>
        <w:spacing w:line="360" w:lineRule="auto"/>
        <w:jc w:val="both"/>
        <w:rPr>
          <w:rFonts w:ascii="Arial" w:hAnsi="Arial" w:cs="Arial"/>
          <w:shadow w:val="0"/>
          <w:sz w:val="28"/>
          <w:szCs w:val="28"/>
        </w:rPr>
      </w:pPr>
      <w:r w:rsidRPr="00477955">
        <w:rPr>
          <w:rFonts w:ascii="Arial" w:hAnsi="Arial" w:cs="Arial"/>
          <w:shadow w:val="0"/>
          <w:color w:val="0070C0"/>
          <w:sz w:val="28"/>
          <w:szCs w:val="28"/>
        </w:rPr>
        <w:t>KEY CONTENTS:</w:t>
      </w:r>
      <w:r w:rsidRPr="00477955">
        <w:rPr>
          <w:rFonts w:ascii="Arial" w:hAnsi="Arial" w:cs="Arial"/>
          <w:shadow w:val="0"/>
          <w:sz w:val="28"/>
          <w:szCs w:val="28"/>
        </w:rPr>
        <w:t xml:space="preserve"> </w:t>
      </w:r>
    </w:p>
    <w:p w:rsidR="00477955" w:rsidRDefault="00477955" w:rsidP="00477955">
      <w:pPr>
        <w:spacing w:line="360" w:lineRule="auto"/>
        <w:rPr>
          <w:rFonts w:ascii="Arial" w:hAnsi="Arial" w:cs="Arial"/>
          <w:shadow w:val="0"/>
          <w:sz w:val="22"/>
          <w:szCs w:val="22"/>
        </w:rPr>
      </w:pPr>
      <w:r>
        <w:rPr>
          <w:rFonts w:ascii="Arial" w:hAnsi="Arial" w:cs="Arial"/>
          <w:shadow w:val="0"/>
          <w:sz w:val="22"/>
          <w:szCs w:val="22"/>
        </w:rPr>
        <w:t>The Interpretation</w:t>
      </w:r>
    </w:p>
    <w:p w:rsidR="00477955" w:rsidRDefault="00477955" w:rsidP="00477955">
      <w:pPr>
        <w:numPr>
          <w:ilvl w:val="0"/>
          <w:numId w:val="1"/>
        </w:numPr>
        <w:spacing w:line="360" w:lineRule="auto"/>
        <w:rPr>
          <w:rFonts w:ascii="Arial" w:hAnsi="Arial" w:cs="Arial"/>
          <w:b w:val="0"/>
          <w:shadow w:val="0"/>
          <w:sz w:val="22"/>
          <w:szCs w:val="22"/>
        </w:rPr>
      </w:pPr>
      <w:proofErr w:type="spellStart"/>
      <w:r>
        <w:rPr>
          <w:rFonts w:ascii="Arial" w:hAnsi="Arial" w:cs="Arial"/>
          <w:b w:val="0"/>
          <w:shadow w:val="0"/>
          <w:sz w:val="22"/>
          <w:szCs w:val="22"/>
        </w:rPr>
        <w:t>Labour</w:t>
      </w:r>
      <w:proofErr w:type="spellEnd"/>
      <w:r>
        <w:rPr>
          <w:rFonts w:ascii="Arial" w:hAnsi="Arial" w:cs="Arial"/>
          <w:b w:val="0"/>
          <w:shadow w:val="0"/>
          <w:sz w:val="22"/>
          <w:szCs w:val="22"/>
        </w:rPr>
        <w:t xml:space="preserve"> legislation</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Objective of Employment Act 1955</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Application/ Scope of the Act</w:t>
      </w:r>
    </w:p>
    <w:p w:rsidR="00477955" w:rsidRDefault="00477955" w:rsidP="00477955">
      <w:pPr>
        <w:spacing w:line="360" w:lineRule="auto"/>
        <w:rPr>
          <w:rFonts w:ascii="Arial" w:hAnsi="Arial" w:cs="Arial"/>
          <w:shadow w:val="0"/>
          <w:sz w:val="22"/>
          <w:szCs w:val="22"/>
        </w:rPr>
      </w:pPr>
      <w:r>
        <w:rPr>
          <w:rFonts w:ascii="Arial" w:hAnsi="Arial" w:cs="Arial"/>
          <w:shadow w:val="0"/>
          <w:sz w:val="22"/>
          <w:szCs w:val="22"/>
        </w:rPr>
        <w:t>2. Contract of Service and Definition of Wages on Termination, Dismissal and Retrenchment</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Contract of service, breach of contract and termination of contract</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Wage period, wage payment, priority of wages and deduction from wages</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Termination and lay off benefits</w:t>
      </w:r>
    </w:p>
    <w:p w:rsidR="00477955" w:rsidRDefault="00477955" w:rsidP="00477955">
      <w:pPr>
        <w:spacing w:line="360" w:lineRule="auto"/>
        <w:rPr>
          <w:rFonts w:ascii="Arial" w:hAnsi="Arial" w:cs="Arial"/>
          <w:shadow w:val="0"/>
          <w:sz w:val="22"/>
          <w:szCs w:val="22"/>
        </w:rPr>
      </w:pPr>
      <w:r>
        <w:rPr>
          <w:rFonts w:ascii="Arial" w:hAnsi="Arial" w:cs="Arial"/>
          <w:shadow w:val="0"/>
          <w:sz w:val="22"/>
          <w:szCs w:val="22"/>
        </w:rPr>
        <w:t>3. Hours of Work and Overtime</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General restriction on hours of work</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Rate of overtime and limit of overtime</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Application of the Act</w:t>
      </w:r>
    </w:p>
    <w:p w:rsidR="00477955" w:rsidRDefault="00477955" w:rsidP="00477955">
      <w:pPr>
        <w:spacing w:line="360" w:lineRule="auto"/>
        <w:rPr>
          <w:rFonts w:ascii="Arial" w:hAnsi="Arial" w:cs="Arial"/>
          <w:shadow w:val="0"/>
          <w:sz w:val="22"/>
          <w:szCs w:val="22"/>
        </w:rPr>
      </w:pPr>
      <w:r>
        <w:rPr>
          <w:rFonts w:ascii="Arial" w:hAnsi="Arial" w:cs="Arial"/>
          <w:shadow w:val="0"/>
          <w:sz w:val="22"/>
          <w:szCs w:val="22"/>
        </w:rPr>
        <w:t xml:space="preserve">4. Rest Days and Public Holidays, Annual Leave and Sick Leave </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Work on a rest day, payment for work on a rest day and overtime work on a rest day</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Substitution of public holiday, forfeiture of public holiday and payment for work on a public holiday</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Rate of pay for annual leave, forfeiture of annual leave and annual leave upon termination of contract</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Sick leave for hospitalization, payment rate for sick leave</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Ordinary rate of pay</w:t>
      </w:r>
    </w:p>
    <w:p w:rsidR="00477955" w:rsidRDefault="00477955" w:rsidP="00477955">
      <w:pPr>
        <w:spacing w:line="360" w:lineRule="auto"/>
        <w:rPr>
          <w:rFonts w:ascii="Arial" w:hAnsi="Arial" w:cs="Arial"/>
          <w:shadow w:val="0"/>
          <w:sz w:val="22"/>
          <w:szCs w:val="22"/>
        </w:rPr>
      </w:pPr>
      <w:r>
        <w:rPr>
          <w:rFonts w:ascii="Arial" w:hAnsi="Arial" w:cs="Arial"/>
          <w:shadow w:val="0"/>
          <w:sz w:val="22"/>
          <w:szCs w:val="22"/>
        </w:rPr>
        <w:lastRenderedPageBreak/>
        <w:t xml:space="preserve">5. Maternity Protection </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Quality for maternity benefits</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Maternity allowances and leave</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Loss of maternity allowance</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Commencement on maternity leave</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Liability to pay maternity allowances</w:t>
      </w:r>
    </w:p>
    <w:p w:rsidR="00477955" w:rsidRDefault="00477955" w:rsidP="00477955">
      <w:pPr>
        <w:spacing w:line="360" w:lineRule="auto"/>
        <w:rPr>
          <w:rFonts w:ascii="Arial" w:hAnsi="Arial" w:cs="Arial"/>
          <w:shadow w:val="0"/>
          <w:sz w:val="22"/>
          <w:szCs w:val="22"/>
        </w:rPr>
      </w:pPr>
      <w:r>
        <w:rPr>
          <w:rFonts w:ascii="Arial" w:hAnsi="Arial" w:cs="Arial"/>
          <w:shadow w:val="0"/>
          <w:sz w:val="22"/>
          <w:szCs w:val="22"/>
        </w:rPr>
        <w:t>6. Sexual Harassment in the work place</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Meaning and Definition</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Forms of Sexual Harassment</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Mechanism to combat Sexual Harassment</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Protective and remedial measures</w:t>
      </w:r>
    </w:p>
    <w:p w:rsidR="00477955" w:rsidRDefault="00477955" w:rsidP="00477955">
      <w:pPr>
        <w:spacing w:line="360" w:lineRule="auto"/>
        <w:rPr>
          <w:rFonts w:ascii="Arial" w:hAnsi="Arial" w:cs="Arial"/>
          <w:shadow w:val="0"/>
          <w:sz w:val="22"/>
          <w:szCs w:val="22"/>
        </w:rPr>
      </w:pPr>
      <w:r>
        <w:rPr>
          <w:rFonts w:ascii="Arial" w:hAnsi="Arial" w:cs="Arial"/>
          <w:shadow w:val="0"/>
          <w:sz w:val="22"/>
          <w:szCs w:val="22"/>
        </w:rPr>
        <w:t>7. Misconducts</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Minor and Major Misconducts</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How to deal with Minor Misconducts and the punishment</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Major Misconducts – how to identify and deal with them</w:t>
      </w:r>
    </w:p>
    <w:p w:rsidR="00477955" w:rsidRDefault="00477955" w:rsidP="00477955">
      <w:pPr>
        <w:rPr>
          <w:rFonts w:ascii="Arial" w:hAnsi="Arial" w:cs="Arial"/>
          <w:b w:val="0"/>
          <w:shadow w:val="0"/>
          <w:sz w:val="20"/>
          <w:szCs w:val="20"/>
        </w:rPr>
      </w:pPr>
    </w:p>
    <w:p w:rsidR="00477955" w:rsidRDefault="00477955" w:rsidP="00477955">
      <w:pPr>
        <w:spacing w:line="360" w:lineRule="auto"/>
        <w:rPr>
          <w:rFonts w:ascii="Arial" w:hAnsi="Arial" w:cs="Arial"/>
          <w:shadow w:val="0"/>
          <w:sz w:val="22"/>
          <w:szCs w:val="22"/>
        </w:rPr>
      </w:pPr>
      <w:r>
        <w:rPr>
          <w:rFonts w:ascii="Arial" w:hAnsi="Arial" w:cs="Arial"/>
          <w:shadow w:val="0"/>
          <w:sz w:val="22"/>
          <w:szCs w:val="22"/>
        </w:rPr>
        <w:t>8. Domestic Inquiry</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Section 14( EA 1955)</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The Principles of Natural Justice</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The Stages of a Domestic Inquiry</w:t>
      </w:r>
    </w:p>
    <w:p w:rsidR="00477955" w:rsidRDefault="00477955" w:rsidP="00477955">
      <w:pPr>
        <w:numPr>
          <w:ilvl w:val="1"/>
          <w:numId w:val="2"/>
        </w:numPr>
        <w:spacing w:line="360" w:lineRule="auto"/>
        <w:rPr>
          <w:rFonts w:ascii="Arial" w:hAnsi="Arial" w:cs="Arial"/>
          <w:b w:val="0"/>
          <w:shadow w:val="0"/>
          <w:sz w:val="22"/>
          <w:szCs w:val="22"/>
        </w:rPr>
      </w:pPr>
      <w:r>
        <w:rPr>
          <w:rFonts w:ascii="Arial" w:hAnsi="Arial" w:cs="Arial"/>
          <w:b w:val="0"/>
          <w:shadow w:val="0"/>
          <w:sz w:val="22"/>
          <w:szCs w:val="22"/>
        </w:rPr>
        <w:t>Preliminary Inquiry</w:t>
      </w:r>
    </w:p>
    <w:p w:rsidR="00477955" w:rsidRDefault="00477955" w:rsidP="00477955">
      <w:pPr>
        <w:numPr>
          <w:ilvl w:val="1"/>
          <w:numId w:val="2"/>
        </w:numPr>
        <w:spacing w:line="360" w:lineRule="auto"/>
        <w:rPr>
          <w:rFonts w:ascii="Arial" w:hAnsi="Arial" w:cs="Arial"/>
          <w:b w:val="0"/>
          <w:shadow w:val="0"/>
          <w:sz w:val="22"/>
          <w:szCs w:val="22"/>
        </w:rPr>
      </w:pPr>
      <w:r>
        <w:rPr>
          <w:rFonts w:ascii="Arial" w:hAnsi="Arial" w:cs="Arial"/>
          <w:b w:val="0"/>
          <w:shadow w:val="0"/>
          <w:sz w:val="22"/>
          <w:szCs w:val="22"/>
        </w:rPr>
        <w:t>Charge sheet</w:t>
      </w:r>
    </w:p>
    <w:p w:rsidR="00477955" w:rsidRDefault="00477955" w:rsidP="00477955">
      <w:pPr>
        <w:numPr>
          <w:ilvl w:val="1"/>
          <w:numId w:val="2"/>
        </w:numPr>
        <w:spacing w:line="360" w:lineRule="auto"/>
        <w:rPr>
          <w:rFonts w:ascii="Arial" w:hAnsi="Arial" w:cs="Arial"/>
          <w:b w:val="0"/>
          <w:shadow w:val="0"/>
          <w:sz w:val="22"/>
          <w:szCs w:val="22"/>
        </w:rPr>
      </w:pPr>
      <w:r>
        <w:rPr>
          <w:rFonts w:ascii="Arial" w:hAnsi="Arial" w:cs="Arial"/>
          <w:b w:val="0"/>
          <w:shadow w:val="0"/>
          <w:sz w:val="22"/>
          <w:szCs w:val="22"/>
        </w:rPr>
        <w:t>Notice of Inquiry</w:t>
      </w:r>
    </w:p>
    <w:p w:rsidR="00477955" w:rsidRDefault="00477955" w:rsidP="00477955">
      <w:pPr>
        <w:numPr>
          <w:ilvl w:val="1"/>
          <w:numId w:val="2"/>
        </w:numPr>
        <w:spacing w:line="360" w:lineRule="auto"/>
        <w:rPr>
          <w:rFonts w:ascii="Arial" w:hAnsi="Arial" w:cs="Arial"/>
          <w:b w:val="0"/>
          <w:shadow w:val="0"/>
          <w:sz w:val="22"/>
          <w:szCs w:val="22"/>
        </w:rPr>
      </w:pPr>
      <w:r>
        <w:rPr>
          <w:rFonts w:ascii="Arial" w:hAnsi="Arial" w:cs="Arial"/>
          <w:b w:val="0"/>
          <w:shadow w:val="0"/>
          <w:sz w:val="22"/>
          <w:szCs w:val="22"/>
        </w:rPr>
        <w:t>Inquiry Proper</w:t>
      </w:r>
    </w:p>
    <w:p w:rsidR="00477955" w:rsidRDefault="00477955" w:rsidP="00477955">
      <w:pPr>
        <w:numPr>
          <w:ilvl w:val="1"/>
          <w:numId w:val="2"/>
        </w:numPr>
        <w:spacing w:line="360" w:lineRule="auto"/>
        <w:rPr>
          <w:rFonts w:ascii="Arial" w:hAnsi="Arial" w:cs="Arial"/>
          <w:b w:val="0"/>
          <w:shadow w:val="0"/>
          <w:sz w:val="22"/>
          <w:szCs w:val="22"/>
        </w:rPr>
      </w:pPr>
      <w:r>
        <w:rPr>
          <w:rFonts w:ascii="Arial" w:hAnsi="Arial" w:cs="Arial"/>
          <w:b w:val="0"/>
          <w:shadow w:val="0"/>
          <w:sz w:val="22"/>
          <w:szCs w:val="22"/>
        </w:rPr>
        <w:t>Decision of Panel</w:t>
      </w:r>
    </w:p>
    <w:p w:rsidR="00477955" w:rsidRDefault="00477955" w:rsidP="00477955">
      <w:pPr>
        <w:numPr>
          <w:ilvl w:val="0"/>
          <w:numId w:val="1"/>
        </w:numPr>
        <w:spacing w:line="360" w:lineRule="auto"/>
        <w:rPr>
          <w:rFonts w:ascii="Arial" w:hAnsi="Arial" w:cs="Arial"/>
          <w:b w:val="0"/>
          <w:shadow w:val="0"/>
          <w:sz w:val="22"/>
          <w:szCs w:val="22"/>
        </w:rPr>
      </w:pPr>
      <w:r>
        <w:rPr>
          <w:rFonts w:ascii="Arial" w:hAnsi="Arial" w:cs="Arial"/>
          <w:b w:val="0"/>
          <w:shadow w:val="0"/>
          <w:sz w:val="22"/>
          <w:szCs w:val="22"/>
        </w:rPr>
        <w:t>Disciplinary Punishments.</w:t>
      </w:r>
    </w:p>
    <w:p w:rsidR="00477955" w:rsidRDefault="00477955" w:rsidP="00477955">
      <w:pPr>
        <w:spacing w:line="360" w:lineRule="auto"/>
        <w:jc w:val="both"/>
        <w:rPr>
          <w:rFonts w:ascii="Arial" w:hAnsi="Arial" w:cs="Arial"/>
          <w:b w:val="0"/>
          <w:shadow w:val="0"/>
          <w:sz w:val="22"/>
          <w:szCs w:val="22"/>
        </w:rPr>
      </w:pPr>
    </w:p>
    <w:p w:rsidR="00477955" w:rsidRDefault="00477955" w:rsidP="00477955">
      <w:pPr>
        <w:pStyle w:val="BodyText"/>
        <w:spacing w:after="0" w:line="360" w:lineRule="auto"/>
        <w:jc w:val="both"/>
        <w:rPr>
          <w:rFonts w:ascii="Arial" w:hAnsi="Arial" w:cs="Arial"/>
          <w:b/>
          <w:color w:val="0070C0"/>
          <w:sz w:val="28"/>
          <w:szCs w:val="28"/>
        </w:rPr>
      </w:pPr>
    </w:p>
    <w:p w:rsidR="00477955" w:rsidRDefault="00477955" w:rsidP="00477955">
      <w:pPr>
        <w:pStyle w:val="BodyText"/>
        <w:spacing w:after="0" w:line="360" w:lineRule="auto"/>
        <w:jc w:val="both"/>
        <w:rPr>
          <w:rFonts w:ascii="Arial" w:hAnsi="Arial" w:cs="Arial"/>
          <w:b/>
          <w:color w:val="0070C0"/>
          <w:sz w:val="28"/>
          <w:szCs w:val="28"/>
        </w:rPr>
      </w:pPr>
    </w:p>
    <w:p w:rsidR="00477955" w:rsidRDefault="00477955" w:rsidP="00477955">
      <w:pPr>
        <w:pStyle w:val="BodyText"/>
        <w:spacing w:after="0" w:line="360" w:lineRule="auto"/>
        <w:jc w:val="both"/>
        <w:rPr>
          <w:rFonts w:ascii="Arial" w:hAnsi="Arial" w:cs="Arial"/>
          <w:b/>
          <w:color w:val="0070C0"/>
          <w:sz w:val="28"/>
          <w:szCs w:val="28"/>
        </w:rPr>
      </w:pPr>
    </w:p>
    <w:p w:rsidR="00477955" w:rsidRDefault="00477955" w:rsidP="00477955">
      <w:pPr>
        <w:pStyle w:val="BodyText"/>
        <w:spacing w:after="0" w:line="360" w:lineRule="auto"/>
        <w:jc w:val="both"/>
        <w:rPr>
          <w:rFonts w:ascii="Arial" w:hAnsi="Arial" w:cs="Arial"/>
          <w:b/>
          <w:color w:val="0070C0"/>
          <w:sz w:val="28"/>
          <w:szCs w:val="28"/>
        </w:rPr>
      </w:pPr>
    </w:p>
    <w:p w:rsidR="00477955" w:rsidRDefault="00477955" w:rsidP="00477955">
      <w:pPr>
        <w:pStyle w:val="BodyText"/>
        <w:spacing w:after="0" w:line="360" w:lineRule="auto"/>
        <w:jc w:val="both"/>
        <w:rPr>
          <w:rFonts w:ascii="Arial" w:hAnsi="Arial" w:cs="Arial"/>
          <w:b/>
          <w:color w:val="0070C0"/>
          <w:sz w:val="28"/>
          <w:szCs w:val="28"/>
        </w:rPr>
      </w:pPr>
    </w:p>
    <w:p w:rsidR="00477955" w:rsidRDefault="00477955" w:rsidP="00477955">
      <w:pPr>
        <w:pStyle w:val="BodyText"/>
        <w:spacing w:after="0" w:line="360" w:lineRule="auto"/>
        <w:jc w:val="both"/>
        <w:rPr>
          <w:rFonts w:ascii="Arial" w:hAnsi="Arial" w:cs="Arial"/>
          <w:b/>
          <w:color w:val="0070C0"/>
          <w:sz w:val="28"/>
          <w:szCs w:val="28"/>
        </w:rPr>
      </w:pPr>
    </w:p>
    <w:p w:rsidR="00477955" w:rsidRPr="00477955" w:rsidRDefault="00477955" w:rsidP="00477955">
      <w:pPr>
        <w:pStyle w:val="BodyText"/>
        <w:spacing w:after="0" w:line="360" w:lineRule="auto"/>
        <w:jc w:val="both"/>
        <w:rPr>
          <w:rFonts w:ascii="Arial" w:hAnsi="Arial" w:cs="Arial"/>
          <w:b/>
          <w:color w:val="0070C0"/>
          <w:sz w:val="28"/>
          <w:szCs w:val="28"/>
        </w:rPr>
      </w:pPr>
      <w:r w:rsidRPr="00477955">
        <w:rPr>
          <w:rFonts w:ascii="Arial" w:hAnsi="Arial" w:cs="Arial"/>
          <w:b/>
          <w:color w:val="0070C0"/>
          <w:sz w:val="28"/>
          <w:szCs w:val="28"/>
        </w:rPr>
        <w:t>WHO SHOULD ATTEND?</w:t>
      </w:r>
    </w:p>
    <w:p w:rsidR="00477955" w:rsidRDefault="00477955" w:rsidP="00477955">
      <w:pPr>
        <w:pStyle w:val="BodyText"/>
        <w:spacing w:after="0" w:line="360" w:lineRule="auto"/>
        <w:jc w:val="both"/>
        <w:rPr>
          <w:rFonts w:ascii="Arial" w:hAnsi="Arial" w:cs="Arial"/>
          <w:color w:val="auto"/>
          <w:sz w:val="22"/>
          <w:szCs w:val="22"/>
        </w:rPr>
      </w:pPr>
      <w:r>
        <w:rPr>
          <w:rFonts w:ascii="Arial" w:hAnsi="Arial" w:cs="Arial"/>
          <w:sz w:val="22"/>
          <w:szCs w:val="22"/>
        </w:rPr>
        <w:t xml:space="preserve">This program is designed for all </w:t>
      </w:r>
      <w:r>
        <w:rPr>
          <w:rFonts w:ascii="Arial" w:hAnsi="Arial" w:cs="Arial"/>
          <w:color w:val="auto"/>
          <w:sz w:val="22"/>
          <w:szCs w:val="22"/>
        </w:rPr>
        <w:t>HR Managers, Department Head, Executives and Administrators.</w:t>
      </w:r>
    </w:p>
    <w:p w:rsidR="00477955" w:rsidRDefault="00477955" w:rsidP="00477955">
      <w:pPr>
        <w:pStyle w:val="BodyText"/>
        <w:spacing w:after="0" w:line="360" w:lineRule="auto"/>
        <w:rPr>
          <w:rFonts w:ascii="Arial" w:hAnsi="Arial" w:cs="Arial"/>
          <w:b/>
          <w:color w:val="FF6600"/>
          <w:sz w:val="22"/>
          <w:szCs w:val="22"/>
        </w:rPr>
      </w:pPr>
    </w:p>
    <w:p w:rsidR="00477955" w:rsidRPr="00477955" w:rsidRDefault="00477955" w:rsidP="00477955">
      <w:pPr>
        <w:pStyle w:val="BodyText"/>
        <w:spacing w:after="0" w:line="360" w:lineRule="auto"/>
        <w:rPr>
          <w:rFonts w:ascii="Arial" w:hAnsi="Arial" w:cs="Arial"/>
          <w:b/>
          <w:color w:val="0070C0"/>
          <w:sz w:val="28"/>
          <w:szCs w:val="28"/>
        </w:rPr>
      </w:pPr>
      <w:r w:rsidRPr="00477955">
        <w:rPr>
          <w:rFonts w:ascii="Arial" w:hAnsi="Arial" w:cs="Arial"/>
          <w:b/>
          <w:color w:val="0070C0"/>
          <w:sz w:val="28"/>
          <w:szCs w:val="28"/>
        </w:rPr>
        <w:t xml:space="preserve">METHODOLOGY </w:t>
      </w:r>
    </w:p>
    <w:p w:rsidR="00477955" w:rsidRDefault="00477955" w:rsidP="00477955">
      <w:pPr>
        <w:pStyle w:val="BodyText"/>
        <w:spacing w:after="0" w:line="360" w:lineRule="auto"/>
        <w:jc w:val="both"/>
        <w:rPr>
          <w:rFonts w:ascii="Arial" w:hAnsi="Arial" w:cs="Arial"/>
          <w:sz w:val="22"/>
          <w:szCs w:val="22"/>
        </w:rPr>
      </w:pPr>
      <w:r>
        <w:rPr>
          <w:rFonts w:ascii="Arial" w:hAnsi="Arial" w:cs="Arial"/>
          <w:sz w:val="22"/>
          <w:szCs w:val="22"/>
        </w:rPr>
        <w:t xml:space="preserve">This program will be presented via interactive lecture, practical hands-on activities, role-play and group &amp; individual presentation. </w:t>
      </w:r>
    </w:p>
    <w:p w:rsidR="00477955" w:rsidRDefault="00477955" w:rsidP="00477955">
      <w:pPr>
        <w:jc w:val="both"/>
        <w:rPr>
          <w:rFonts w:ascii="Arial" w:hAnsi="Arial" w:cs="Arial"/>
          <w:b w:val="0"/>
          <w:shadow w:val="0"/>
          <w:sz w:val="20"/>
          <w:szCs w:val="20"/>
        </w:rPr>
      </w:pPr>
    </w:p>
    <w:p w:rsidR="00477955" w:rsidRDefault="00477955" w:rsidP="00477955">
      <w:pPr>
        <w:spacing w:line="360" w:lineRule="auto"/>
        <w:jc w:val="both"/>
        <w:rPr>
          <w:rFonts w:ascii="Arial" w:hAnsi="Arial" w:cs="Arial"/>
          <w:b w:val="0"/>
          <w:shadow w:val="0"/>
          <w:sz w:val="22"/>
          <w:szCs w:val="22"/>
        </w:rPr>
      </w:pPr>
    </w:p>
    <w:p w:rsidR="00477955" w:rsidRDefault="00477955" w:rsidP="00477955">
      <w:pPr>
        <w:pStyle w:val="BodyText"/>
        <w:spacing w:after="0" w:line="360" w:lineRule="auto"/>
        <w:rPr>
          <w:rFonts w:ascii="Arial" w:hAnsi="Arial" w:cs="Arial"/>
          <w:shadow/>
          <w:color w:val="0070C0"/>
          <w:sz w:val="32"/>
          <w:szCs w:val="32"/>
        </w:rPr>
      </w:pPr>
    </w:p>
    <w:p w:rsidR="00477955" w:rsidRPr="00477955" w:rsidRDefault="00477955" w:rsidP="00477955">
      <w:pPr>
        <w:pStyle w:val="BodyText"/>
        <w:spacing w:after="0" w:line="360" w:lineRule="auto"/>
        <w:rPr>
          <w:rFonts w:ascii="Arial" w:hAnsi="Arial" w:cs="Arial"/>
          <w:shadow/>
          <w:color w:val="0070C0"/>
          <w:sz w:val="32"/>
          <w:szCs w:val="32"/>
        </w:rPr>
      </w:pPr>
      <w:r>
        <w:rPr>
          <w:rFonts w:ascii="Arial" w:hAnsi="Arial" w:cs="Arial"/>
          <w:shadow/>
          <w:color w:val="0070C0"/>
          <w:sz w:val="32"/>
          <w:szCs w:val="32"/>
        </w:rPr>
        <w:br w:type="textWrapping" w:clear="all"/>
      </w:r>
    </w:p>
    <w:p w:rsidR="00477955" w:rsidRDefault="00477955" w:rsidP="00477955">
      <w:pPr>
        <w:pStyle w:val="BodyText"/>
        <w:spacing w:after="0" w:line="360" w:lineRule="auto"/>
        <w:jc w:val="both"/>
        <w:rPr>
          <w:rFonts w:ascii="Arial" w:hAnsi="Arial" w:cs="Arial"/>
          <w:sz w:val="22"/>
          <w:szCs w:val="22"/>
        </w:rPr>
      </w:pPr>
    </w:p>
    <w:p w:rsidR="00477955" w:rsidRDefault="00477955" w:rsidP="00477955">
      <w:pPr>
        <w:pStyle w:val="BodyText"/>
        <w:spacing w:after="0" w:line="360" w:lineRule="auto"/>
        <w:jc w:val="both"/>
        <w:rPr>
          <w:rFonts w:ascii="Franklin Gothic Book" w:hAnsi="Franklin Gothic Book"/>
          <w:color w:val="006600"/>
          <w:sz w:val="22"/>
          <w:szCs w:val="22"/>
        </w:rPr>
      </w:pPr>
    </w:p>
    <w:p w:rsidR="001F678B" w:rsidRDefault="001F678B"/>
    <w:sectPr w:rsidR="001F678B" w:rsidSect="001F678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8FD" w:rsidRDefault="000C38FD" w:rsidP="00477955">
      <w:r>
        <w:separator/>
      </w:r>
    </w:p>
  </w:endnote>
  <w:endnote w:type="continuationSeparator" w:id="0">
    <w:p w:rsidR="000C38FD" w:rsidRDefault="000C38FD" w:rsidP="0047795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Kochi Mincho">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55" w:rsidRDefault="004779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55" w:rsidRDefault="0047795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55" w:rsidRDefault="004779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8FD" w:rsidRDefault="000C38FD" w:rsidP="00477955">
      <w:r>
        <w:separator/>
      </w:r>
    </w:p>
  </w:footnote>
  <w:footnote w:type="continuationSeparator" w:id="0">
    <w:p w:rsidR="000C38FD" w:rsidRDefault="000C38FD" w:rsidP="004779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55" w:rsidRDefault="004779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35193" o:spid="_x0000_s2050" type="#_x0000_t136" style="position:absolute;margin-left:0;margin-top:0;width:571.85pt;height:87.95pt;rotation:315;z-index:-251654144;mso-position-horizontal:center;mso-position-horizontal-relative:margin;mso-position-vertical:center;mso-position-vertical-relative:margin" o:allowincell="f" fillcolor="silver" stroked="f">
          <v:fill opacity=".5"/>
          <v:textpath style="font-family:&quot;Times New Roman&quot;;font-size:1pt" string="KnowLedge HUB"/>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55" w:rsidRDefault="004779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35194" o:spid="_x0000_s2051" type="#_x0000_t136" style="position:absolute;margin-left:0;margin-top:0;width:571.85pt;height:87.95pt;rotation:315;z-index:-251652096;mso-position-horizontal:center;mso-position-horizontal-relative:margin;mso-position-vertical:center;mso-position-vertical-relative:margin" o:allowincell="f" fillcolor="silver" stroked="f">
          <v:fill opacity=".5"/>
          <v:textpath style="font-family:&quot;Times New Roman&quot;;font-size:1pt" string="KnowLedge HUB"/>
        </v:shape>
      </w:pict>
    </w:r>
    <w:r>
      <w:rPr>
        <w:noProof/>
        <w:lang w:eastAsia="en-US"/>
      </w:rPr>
      <w:drawing>
        <wp:inline distT="0" distB="0" distL="0" distR="0">
          <wp:extent cx="1592580" cy="441960"/>
          <wp:effectExtent l="19050" t="0" r="7620" b="0"/>
          <wp:docPr id="1" name="Picture 11" descr="Description: C:\Users\yanny\Desktop\knowledgehub\logo\Knowledge Hub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yanny\Desktop\knowledgehub\logo\Knowledge Hub final.jpg"/>
                  <pic:cNvPicPr>
                    <a:picLocks noChangeAspect="1" noChangeArrowheads="1"/>
                  </pic:cNvPicPr>
                </pic:nvPicPr>
                <pic:blipFill>
                  <a:blip r:embed="rId1"/>
                  <a:srcRect/>
                  <a:stretch>
                    <a:fillRect/>
                  </a:stretch>
                </pic:blipFill>
                <pic:spPr bwMode="auto">
                  <a:xfrm>
                    <a:off x="0" y="0"/>
                    <a:ext cx="1592580" cy="441960"/>
                  </a:xfrm>
                  <a:prstGeom prst="rect">
                    <a:avLst/>
                  </a:prstGeom>
                  <a:noFill/>
                  <a:ln w="9525">
                    <a:noFill/>
                    <a:miter lim="800000"/>
                    <a:headEnd/>
                    <a:tailEnd/>
                  </a:ln>
                </pic:spPr>
              </pic:pic>
            </a:graphicData>
          </a:graphic>
        </wp:inline>
      </w:drawing>
    </w:r>
  </w:p>
  <w:p w:rsidR="00477955" w:rsidRDefault="0047795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955" w:rsidRDefault="004779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35192" o:spid="_x0000_s2049" type="#_x0000_t136" style="position:absolute;margin-left:0;margin-top:0;width:571.85pt;height:87.95pt;rotation:315;z-index:-251656192;mso-position-horizontal:center;mso-position-horizontal-relative:margin;mso-position-vertical:center;mso-position-vertical-relative:margin" o:allowincell="f" fillcolor="silver" stroked="f">
          <v:fill opacity=".5"/>
          <v:textpath style="font-family:&quot;Times New Roman&quot;;font-size:1pt" string="KnowLedge HUB"/>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9pt;height:9pt" o:bullet="t">
        <v:imagedata r:id="rId1" o:title="clip_image001"/>
      </v:shape>
    </w:pict>
  </w:numPicBullet>
  <w:abstractNum w:abstractNumId="0">
    <w:nsid w:val="0C1B1E68"/>
    <w:multiLevelType w:val="hybridMultilevel"/>
    <w:tmpl w:val="2B78F802"/>
    <w:lvl w:ilvl="0" w:tplc="04090001">
      <w:start w:val="1"/>
      <w:numFmt w:val="bullet"/>
      <w:lvlText w:val=""/>
      <w:lvlJc w:val="left"/>
      <w:pPr>
        <w:tabs>
          <w:tab w:val="num" w:pos="720"/>
        </w:tabs>
        <w:ind w:left="720" w:hanging="360"/>
      </w:pPr>
      <w:rPr>
        <w:rFonts w:ascii="Symbol" w:hAnsi="Symbol" w:hint="default"/>
      </w:rPr>
    </w:lvl>
    <w:lvl w:ilvl="1" w:tplc="F51CDC38">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48872A09"/>
    <w:multiLevelType w:val="hybridMultilevel"/>
    <w:tmpl w:val="86F02BD6"/>
    <w:lvl w:ilvl="0" w:tplc="C0B0DBBE">
      <w:start w:val="1"/>
      <w:numFmt w:val="bullet"/>
      <w:lvlText w:val=""/>
      <w:lvlPicBulletId w:val="0"/>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477955"/>
    <w:rsid w:val="000C38FD"/>
    <w:rsid w:val="001F678B"/>
    <w:rsid w:val="00297E66"/>
    <w:rsid w:val="004779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955"/>
    <w:pPr>
      <w:spacing w:after="0" w:line="240" w:lineRule="auto"/>
    </w:pPr>
    <w:rPr>
      <w:rFonts w:ascii="Times New Roman" w:eastAsia="Batang" w:hAnsi="Times New Roman" w:cs="Times New Roman"/>
      <w:b/>
      <w:shadow/>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_Body Text"/>
    <w:basedOn w:val="Normal"/>
    <w:rsid w:val="00477955"/>
    <w:pPr>
      <w:suppressAutoHyphens/>
      <w:spacing w:after="200"/>
    </w:pPr>
    <w:rPr>
      <w:rFonts w:eastAsia="Kochi Mincho"/>
      <w:b w:val="0"/>
      <w:shadow w:val="0"/>
      <w:color w:val="000000"/>
      <w:szCs w:val="20"/>
      <w:lang w:eastAsia="en-US"/>
    </w:rPr>
  </w:style>
  <w:style w:type="paragraph" w:styleId="Header">
    <w:name w:val="header"/>
    <w:basedOn w:val="Normal"/>
    <w:link w:val="HeaderChar"/>
    <w:uiPriority w:val="99"/>
    <w:unhideWhenUsed/>
    <w:rsid w:val="00477955"/>
    <w:pPr>
      <w:tabs>
        <w:tab w:val="center" w:pos="4680"/>
        <w:tab w:val="right" w:pos="9360"/>
      </w:tabs>
    </w:pPr>
  </w:style>
  <w:style w:type="character" w:customStyle="1" w:styleId="HeaderChar">
    <w:name w:val="Header Char"/>
    <w:basedOn w:val="DefaultParagraphFont"/>
    <w:link w:val="Header"/>
    <w:uiPriority w:val="99"/>
    <w:rsid w:val="00477955"/>
    <w:rPr>
      <w:rFonts w:ascii="Times New Roman" w:eastAsia="Batang" w:hAnsi="Times New Roman" w:cs="Times New Roman"/>
      <w:b/>
      <w:shadow/>
      <w:sz w:val="24"/>
      <w:szCs w:val="24"/>
      <w:lang w:eastAsia="zh-CN"/>
    </w:rPr>
  </w:style>
  <w:style w:type="paragraph" w:styleId="Footer">
    <w:name w:val="footer"/>
    <w:basedOn w:val="Normal"/>
    <w:link w:val="FooterChar"/>
    <w:uiPriority w:val="99"/>
    <w:semiHidden/>
    <w:unhideWhenUsed/>
    <w:rsid w:val="00477955"/>
    <w:pPr>
      <w:tabs>
        <w:tab w:val="center" w:pos="4680"/>
        <w:tab w:val="right" w:pos="9360"/>
      </w:tabs>
    </w:pPr>
  </w:style>
  <w:style w:type="character" w:customStyle="1" w:styleId="FooterChar">
    <w:name w:val="Footer Char"/>
    <w:basedOn w:val="DefaultParagraphFont"/>
    <w:link w:val="Footer"/>
    <w:uiPriority w:val="99"/>
    <w:semiHidden/>
    <w:rsid w:val="00477955"/>
    <w:rPr>
      <w:rFonts w:ascii="Times New Roman" w:eastAsia="Batang" w:hAnsi="Times New Roman" w:cs="Times New Roman"/>
      <w:b/>
      <w:shadow/>
      <w:sz w:val="24"/>
      <w:szCs w:val="24"/>
      <w:lang w:eastAsia="zh-CN"/>
    </w:rPr>
  </w:style>
  <w:style w:type="paragraph" w:styleId="BalloonText">
    <w:name w:val="Balloon Text"/>
    <w:basedOn w:val="Normal"/>
    <w:link w:val="BalloonTextChar"/>
    <w:uiPriority w:val="99"/>
    <w:semiHidden/>
    <w:unhideWhenUsed/>
    <w:rsid w:val="00477955"/>
    <w:rPr>
      <w:rFonts w:ascii="Tahoma" w:hAnsi="Tahoma" w:cs="Tahoma"/>
      <w:sz w:val="16"/>
      <w:szCs w:val="16"/>
    </w:rPr>
  </w:style>
  <w:style w:type="character" w:customStyle="1" w:styleId="BalloonTextChar">
    <w:name w:val="Balloon Text Char"/>
    <w:basedOn w:val="DefaultParagraphFont"/>
    <w:link w:val="BalloonText"/>
    <w:uiPriority w:val="99"/>
    <w:semiHidden/>
    <w:rsid w:val="00477955"/>
    <w:rPr>
      <w:rFonts w:ascii="Tahoma" w:eastAsia="Batang" w:hAnsi="Tahoma" w:cs="Tahoma"/>
      <w:b/>
      <w:shadow/>
      <w:sz w:val="16"/>
      <w:szCs w:val="16"/>
      <w:lang w:eastAsia="zh-CN"/>
    </w:rPr>
  </w:style>
</w:styles>
</file>

<file path=word/webSettings.xml><?xml version="1.0" encoding="utf-8"?>
<w:webSettings xmlns:r="http://schemas.openxmlformats.org/officeDocument/2006/relationships" xmlns:w="http://schemas.openxmlformats.org/wordprocessingml/2006/main">
  <w:divs>
    <w:div w:id="758720029">
      <w:bodyDiv w:val="1"/>
      <w:marLeft w:val="0"/>
      <w:marRight w:val="0"/>
      <w:marTop w:val="0"/>
      <w:marBottom w:val="0"/>
      <w:divBdr>
        <w:top w:val="none" w:sz="0" w:space="0" w:color="auto"/>
        <w:left w:val="none" w:sz="0" w:space="0" w:color="auto"/>
        <w:bottom w:val="none" w:sz="0" w:space="0" w:color="auto"/>
        <w:right w:val="none" w:sz="0" w:space="0" w:color="auto"/>
      </w:divBdr>
    </w:div>
    <w:div w:id="917594836">
      <w:bodyDiv w:val="1"/>
      <w:marLeft w:val="0"/>
      <w:marRight w:val="0"/>
      <w:marTop w:val="0"/>
      <w:marBottom w:val="0"/>
      <w:divBdr>
        <w:top w:val="none" w:sz="0" w:space="0" w:color="auto"/>
        <w:left w:val="none" w:sz="0" w:space="0" w:color="auto"/>
        <w:bottom w:val="none" w:sz="0" w:space="0" w:color="auto"/>
        <w:right w:val="none" w:sz="0" w:space="0" w:color="auto"/>
      </w:divBdr>
    </w:div>
    <w:div w:id="961499284">
      <w:bodyDiv w:val="1"/>
      <w:marLeft w:val="0"/>
      <w:marRight w:val="0"/>
      <w:marTop w:val="0"/>
      <w:marBottom w:val="0"/>
      <w:divBdr>
        <w:top w:val="none" w:sz="0" w:space="0" w:color="auto"/>
        <w:left w:val="none" w:sz="0" w:space="0" w:color="auto"/>
        <w:bottom w:val="none" w:sz="0" w:space="0" w:color="auto"/>
        <w:right w:val="none" w:sz="0" w:space="0" w:color="auto"/>
      </w:divBdr>
    </w:div>
    <w:div w:id="1106117678">
      <w:bodyDiv w:val="1"/>
      <w:marLeft w:val="0"/>
      <w:marRight w:val="0"/>
      <w:marTop w:val="0"/>
      <w:marBottom w:val="0"/>
      <w:divBdr>
        <w:top w:val="none" w:sz="0" w:space="0" w:color="auto"/>
        <w:left w:val="none" w:sz="0" w:space="0" w:color="auto"/>
        <w:bottom w:val="none" w:sz="0" w:space="0" w:color="auto"/>
        <w:right w:val="none" w:sz="0" w:space="0" w:color="auto"/>
      </w:divBdr>
    </w:div>
    <w:div w:id="1204564952">
      <w:bodyDiv w:val="1"/>
      <w:marLeft w:val="0"/>
      <w:marRight w:val="0"/>
      <w:marTop w:val="0"/>
      <w:marBottom w:val="0"/>
      <w:divBdr>
        <w:top w:val="none" w:sz="0" w:space="0" w:color="auto"/>
        <w:left w:val="none" w:sz="0" w:space="0" w:color="auto"/>
        <w:bottom w:val="none" w:sz="0" w:space="0" w:color="auto"/>
        <w:right w:val="none" w:sz="0" w:space="0" w:color="auto"/>
      </w:divBdr>
    </w:div>
    <w:div w:id="1726875417">
      <w:bodyDiv w:val="1"/>
      <w:marLeft w:val="0"/>
      <w:marRight w:val="0"/>
      <w:marTop w:val="0"/>
      <w:marBottom w:val="0"/>
      <w:divBdr>
        <w:top w:val="none" w:sz="0" w:space="0" w:color="auto"/>
        <w:left w:val="none" w:sz="0" w:space="0" w:color="auto"/>
        <w:bottom w:val="none" w:sz="0" w:space="0" w:color="auto"/>
        <w:right w:val="none" w:sz="0" w:space="0" w:color="auto"/>
      </w:divBdr>
    </w:div>
    <w:div w:id="2006591181">
      <w:bodyDiv w:val="1"/>
      <w:marLeft w:val="0"/>
      <w:marRight w:val="0"/>
      <w:marTop w:val="0"/>
      <w:marBottom w:val="0"/>
      <w:divBdr>
        <w:top w:val="none" w:sz="0" w:space="0" w:color="auto"/>
        <w:left w:val="none" w:sz="0" w:space="0" w:color="auto"/>
        <w:bottom w:val="none" w:sz="0" w:space="0" w:color="auto"/>
        <w:right w:val="none" w:sz="0" w:space="0" w:color="auto"/>
      </w:divBdr>
    </w:div>
    <w:div w:id="202775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344</Words>
  <Characters>1964</Characters>
  <Application>Microsoft Office Word</Application>
  <DocSecurity>0</DocSecurity>
  <Lines>16</Lines>
  <Paragraphs>4</Paragraphs>
  <ScaleCrop>false</ScaleCrop>
  <Company>Toshiba</Company>
  <LinksUpToDate>false</LinksUpToDate>
  <CharactersWithSpaces>2304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2012-02-24T03:19:00Z</dcterms:created>
  <dcterms:modified xsi:type="dcterms:W3CDTF">2012-02-24T03:28:00Z</dcterms:modified>
</cp:coreProperties>
</file>